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46" w:rsidRDefault="00A2681B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 w:rsidR="008F77CC">
        <w:rPr>
          <w:rFonts w:ascii="Arial" w:hAnsi="Arial" w:cs="Arial"/>
          <w:bCs/>
          <w:spacing w:val="-3"/>
          <w:sz w:val="22"/>
          <w:szCs w:val="22"/>
        </w:rPr>
        <w:t xml:space="preserve">5 May 2007, the then Minister for Police, Corrective Services and Sport announced </w:t>
      </w:r>
      <w:r w:rsidR="00CE644E">
        <w:rPr>
          <w:rFonts w:ascii="Arial" w:hAnsi="Arial" w:cs="Arial"/>
          <w:bCs/>
          <w:spacing w:val="-3"/>
          <w:sz w:val="22"/>
          <w:szCs w:val="22"/>
        </w:rPr>
        <w:t>a</w:t>
      </w:r>
      <w:r w:rsidR="00595B46">
        <w:rPr>
          <w:rFonts w:ascii="Arial" w:hAnsi="Arial" w:cs="Arial"/>
          <w:bCs/>
          <w:spacing w:val="-3"/>
          <w:sz w:val="22"/>
          <w:szCs w:val="22"/>
        </w:rPr>
        <w:t xml:space="preserve"> review of the</w:t>
      </w:r>
      <w:r w:rsidR="008F77C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F77CC">
        <w:rPr>
          <w:rFonts w:ascii="Arial" w:hAnsi="Arial" w:cs="Arial"/>
          <w:bCs/>
          <w:i/>
          <w:spacing w:val="-3"/>
          <w:sz w:val="22"/>
          <w:szCs w:val="22"/>
        </w:rPr>
        <w:t>Police Powers and Responsibilities Act 2000</w:t>
      </w:r>
      <w:r w:rsidR="008F77CC">
        <w:rPr>
          <w:rFonts w:ascii="Arial" w:hAnsi="Arial" w:cs="Arial"/>
          <w:bCs/>
          <w:spacing w:val="-3"/>
          <w:sz w:val="22"/>
          <w:szCs w:val="22"/>
        </w:rPr>
        <w:t xml:space="preserve"> (PPRA).</w:t>
      </w:r>
    </w:p>
    <w:p w:rsidR="00CE644E" w:rsidRDefault="00595B46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review was undertaken in three stages: </w:t>
      </w:r>
    </w:p>
    <w:p w:rsidR="00CE644E" w:rsidRDefault="00CE644E" w:rsidP="00C51942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members of </w:t>
      </w:r>
      <w:r w:rsidR="00595B4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66DE6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="00595B46">
        <w:rPr>
          <w:rFonts w:ascii="Arial" w:hAnsi="Arial" w:cs="Arial"/>
          <w:bCs/>
          <w:spacing w:val="-3"/>
          <w:sz w:val="22"/>
          <w:szCs w:val="22"/>
        </w:rPr>
        <w:t>Police Service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(QPS)</w:t>
      </w:r>
      <w:r w:rsidR="00595B46">
        <w:rPr>
          <w:rFonts w:ascii="Arial" w:hAnsi="Arial" w:cs="Arial"/>
          <w:bCs/>
          <w:spacing w:val="-3"/>
          <w:sz w:val="22"/>
          <w:szCs w:val="22"/>
        </w:rPr>
        <w:t xml:space="preserve"> identified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recommended </w:t>
      </w:r>
      <w:r w:rsidR="00595B46">
        <w:rPr>
          <w:rFonts w:ascii="Arial" w:hAnsi="Arial" w:cs="Arial"/>
          <w:bCs/>
          <w:spacing w:val="-3"/>
          <w:sz w:val="22"/>
          <w:szCs w:val="22"/>
        </w:rPr>
        <w:t xml:space="preserve">areas </w:t>
      </w:r>
      <w:r w:rsidR="00B55A9F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enhancement within </w:t>
      </w:r>
      <w:r w:rsidR="00B55A9F">
        <w:rPr>
          <w:rFonts w:ascii="Arial" w:hAnsi="Arial" w:cs="Arial"/>
          <w:bCs/>
          <w:spacing w:val="-3"/>
          <w:sz w:val="22"/>
          <w:szCs w:val="22"/>
        </w:rPr>
        <w:t>the PPRA</w:t>
      </w:r>
      <w:r w:rsidR="00595B46">
        <w:rPr>
          <w:rFonts w:ascii="Arial" w:hAnsi="Arial" w:cs="Arial"/>
          <w:bCs/>
          <w:spacing w:val="-3"/>
          <w:sz w:val="22"/>
          <w:szCs w:val="22"/>
        </w:rPr>
        <w:t xml:space="preserve">; </w:t>
      </w:r>
    </w:p>
    <w:p w:rsidR="00CE644E" w:rsidRDefault="00B55A9F" w:rsidP="00C51942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PPRA Review Committee was established to consider the </w:t>
      </w:r>
      <w:r w:rsidR="00CE644E">
        <w:rPr>
          <w:rFonts w:ascii="Arial" w:hAnsi="Arial" w:cs="Arial"/>
          <w:bCs/>
          <w:spacing w:val="-3"/>
          <w:sz w:val="22"/>
          <w:szCs w:val="22"/>
        </w:rPr>
        <w:t>QPS</w:t>
      </w:r>
      <w:r w:rsidR="00595B46">
        <w:rPr>
          <w:rFonts w:ascii="Arial" w:hAnsi="Arial" w:cs="Arial"/>
          <w:bCs/>
          <w:spacing w:val="-3"/>
          <w:sz w:val="22"/>
          <w:szCs w:val="22"/>
        </w:rPr>
        <w:t xml:space="preserve"> proposals</w:t>
      </w:r>
      <w:r w:rsidR="00CE644E">
        <w:rPr>
          <w:rFonts w:ascii="Arial" w:hAnsi="Arial" w:cs="Arial"/>
          <w:bCs/>
          <w:spacing w:val="-3"/>
          <w:sz w:val="22"/>
          <w:szCs w:val="22"/>
        </w:rPr>
        <w:t xml:space="preserve"> and make further proposals</w:t>
      </w:r>
      <w:r w:rsidR="00595B46">
        <w:rPr>
          <w:rFonts w:ascii="Arial" w:hAnsi="Arial" w:cs="Arial"/>
          <w:bCs/>
          <w:spacing w:val="-3"/>
          <w:sz w:val="22"/>
          <w:szCs w:val="22"/>
        </w:rPr>
        <w:t xml:space="preserve">; and </w:t>
      </w:r>
    </w:p>
    <w:p w:rsidR="00A2681B" w:rsidRDefault="00B55A9F" w:rsidP="00C51942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consultation was undertaken with </w:t>
      </w:r>
      <w:r w:rsidR="00595B4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E644E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="00595B46">
        <w:rPr>
          <w:rFonts w:ascii="Arial" w:hAnsi="Arial" w:cs="Arial"/>
          <w:bCs/>
          <w:spacing w:val="-3"/>
          <w:sz w:val="22"/>
          <w:szCs w:val="22"/>
        </w:rPr>
        <w:t>community.</w:t>
      </w:r>
    </w:p>
    <w:p w:rsidR="008F77CC" w:rsidRDefault="008F77CC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On 12 April 2010, the Minister for Police, Corrective Services and Emergency Services called for submissions from</w:t>
      </w:r>
      <w:r w:rsidR="00B55A9F">
        <w:rPr>
          <w:rFonts w:ascii="Arial" w:hAnsi="Arial" w:cs="Arial"/>
          <w:bCs/>
          <w:spacing w:val="-3"/>
          <w:sz w:val="22"/>
          <w:szCs w:val="22"/>
        </w:rPr>
        <w:t xml:space="preserve"> members of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public seeking the</w:t>
      </w:r>
      <w:r w:rsidR="00B55A9F">
        <w:rPr>
          <w:rFonts w:ascii="Arial" w:hAnsi="Arial" w:cs="Arial"/>
          <w:bCs/>
          <w:spacing w:val="-3"/>
          <w:sz w:val="22"/>
          <w:szCs w:val="22"/>
        </w:rPr>
        <w:t>ir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views rega</w:t>
      </w:r>
      <w:r w:rsidR="00B55A9F">
        <w:rPr>
          <w:rFonts w:ascii="Arial" w:hAnsi="Arial" w:cs="Arial"/>
          <w:bCs/>
          <w:spacing w:val="-3"/>
          <w:sz w:val="22"/>
          <w:szCs w:val="22"/>
        </w:rPr>
        <w:t>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ding </w:t>
      </w:r>
      <w:r w:rsidR="00595B46">
        <w:rPr>
          <w:rFonts w:ascii="Arial" w:hAnsi="Arial" w:cs="Arial"/>
          <w:bCs/>
          <w:spacing w:val="-3"/>
          <w:sz w:val="22"/>
          <w:szCs w:val="22"/>
        </w:rPr>
        <w:t>any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aspect</w:t>
      </w:r>
      <w:r w:rsidR="00B55A9F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95B46">
        <w:rPr>
          <w:rFonts w:ascii="Arial" w:hAnsi="Arial" w:cs="Arial"/>
          <w:bCs/>
          <w:spacing w:val="-3"/>
          <w:sz w:val="22"/>
          <w:szCs w:val="22"/>
        </w:rPr>
        <w:t>of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PPRA </w:t>
      </w:r>
      <w:r w:rsidR="00B55A9F">
        <w:rPr>
          <w:rFonts w:ascii="Arial" w:hAnsi="Arial" w:cs="Arial"/>
          <w:bCs/>
          <w:spacing w:val="-3"/>
          <w:sz w:val="22"/>
          <w:szCs w:val="22"/>
        </w:rPr>
        <w:t>they believed required change.</w:t>
      </w:r>
    </w:p>
    <w:p w:rsidR="00CE6FBA" w:rsidRPr="00CE6FBA" w:rsidRDefault="00F0681D" w:rsidP="00595B4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draft PPRA Amendment Bill has been developed for further community consultation</w:t>
      </w:r>
      <w:r w:rsidR="00595B4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3079B6" w:rsidRDefault="00A60243" w:rsidP="003079B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F0681D" w:rsidRPr="00CF390A">
        <w:rPr>
          <w:rFonts w:ascii="Arial" w:hAnsi="Arial" w:cs="Arial"/>
          <w:sz w:val="22"/>
          <w:szCs w:val="22"/>
          <w:u w:val="single"/>
        </w:rPr>
        <w:t>approved</w:t>
      </w:r>
      <w:r w:rsidR="00F0681D">
        <w:rPr>
          <w:rFonts w:ascii="Arial" w:hAnsi="Arial" w:cs="Arial"/>
          <w:sz w:val="22"/>
          <w:szCs w:val="22"/>
        </w:rPr>
        <w:t xml:space="preserve"> the release of the draft Bill for </w:t>
      </w:r>
      <w:r w:rsidR="005A22ED" w:rsidRPr="00F0681D">
        <w:rPr>
          <w:rFonts w:ascii="Arial" w:hAnsi="Arial" w:cs="Arial"/>
          <w:sz w:val="22"/>
          <w:szCs w:val="22"/>
        </w:rPr>
        <w:t>consultation</w:t>
      </w:r>
      <w:r w:rsidR="00F0681D">
        <w:rPr>
          <w:rFonts w:ascii="Arial" w:hAnsi="Arial" w:cs="Arial"/>
          <w:sz w:val="22"/>
          <w:szCs w:val="22"/>
        </w:rPr>
        <w:t xml:space="preserve"> with the PPRA Review Committee and the broader </w:t>
      </w:r>
      <w:r w:rsidR="005A22ED">
        <w:rPr>
          <w:rFonts w:ascii="Arial" w:hAnsi="Arial" w:cs="Arial"/>
          <w:sz w:val="22"/>
          <w:szCs w:val="22"/>
        </w:rPr>
        <w:t>community</w:t>
      </w:r>
      <w:r w:rsidR="00595B46">
        <w:rPr>
          <w:rFonts w:ascii="Arial" w:hAnsi="Arial" w:cs="Arial"/>
          <w:sz w:val="22"/>
          <w:szCs w:val="22"/>
        </w:rPr>
        <w:t>.</w:t>
      </w:r>
    </w:p>
    <w:p w:rsidR="00EA00BF" w:rsidRPr="00C07656" w:rsidRDefault="00EA00BF" w:rsidP="00CE644E">
      <w:pPr>
        <w:keepNext/>
        <w:numPr>
          <w:ilvl w:val="0"/>
          <w:numId w:val="6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A527A5" w:rsidRDefault="00BB52EB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CF390A" w:rsidRPr="00C51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Draft </w:t>
        </w:r>
        <w:r w:rsidR="00595B46" w:rsidRPr="00C51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Police Powers and Responsibilities and Other </w:t>
        </w:r>
        <w:r w:rsidR="00FA3B03" w:rsidRPr="00C51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L</w:t>
        </w:r>
        <w:r w:rsidR="00595B46" w:rsidRPr="00C5194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egislation Amendment Bill 2011</w:t>
        </w:r>
      </w:hyperlink>
      <w:r w:rsidR="00A527A5">
        <w:rPr>
          <w:rFonts w:ascii="Arial" w:hAnsi="Arial" w:cs="Arial"/>
          <w:sz w:val="22"/>
          <w:szCs w:val="22"/>
        </w:rPr>
        <w:t>.</w:t>
      </w:r>
    </w:p>
    <w:p w:rsidR="000B545C" w:rsidRPr="00C07656" w:rsidRDefault="000B545C">
      <w:pPr>
        <w:rPr>
          <w:rFonts w:ascii="Arial" w:hAnsi="Arial" w:cs="Arial"/>
          <w:sz w:val="22"/>
          <w:szCs w:val="22"/>
        </w:rPr>
      </w:pPr>
    </w:p>
    <w:sectPr w:rsidR="000B545C" w:rsidRPr="00C07656" w:rsidSect="007D3B9D">
      <w:headerReference w:type="default" r:id="rId8"/>
      <w:footerReference w:type="default" r:id="rId9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19" w:rsidRDefault="007D0D19">
      <w:r>
        <w:separator/>
      </w:r>
    </w:p>
  </w:endnote>
  <w:endnote w:type="continuationSeparator" w:id="0">
    <w:p w:rsidR="007D0D19" w:rsidRDefault="007D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81D" w:rsidRPr="001141E1" w:rsidRDefault="00F0681D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19" w:rsidRDefault="007D0D19">
      <w:r>
        <w:separator/>
      </w:r>
    </w:p>
  </w:footnote>
  <w:footnote w:type="continuationSeparator" w:id="0">
    <w:p w:rsidR="007D0D19" w:rsidRDefault="007D0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81D" w:rsidRPr="000400F9" w:rsidRDefault="002330D2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1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0681D">
      <w:rPr>
        <w:rFonts w:ascii="Arial" w:hAnsi="Arial" w:cs="Arial"/>
        <w:b/>
        <w:sz w:val="22"/>
        <w:szCs w:val="22"/>
        <w:u w:val="single"/>
      </w:rPr>
      <w:t>March 2011</w:t>
    </w:r>
  </w:p>
  <w:p w:rsidR="00F0681D" w:rsidRDefault="00F0681D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Police Powers and Responsibilities and Other Legislation Amendment Bill 2011</w:t>
    </w:r>
  </w:p>
  <w:p w:rsidR="00F0681D" w:rsidRPr="003079B6" w:rsidRDefault="00F0681D" w:rsidP="000400F9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 w:rsidRPr="003079B6">
      <w:rPr>
        <w:rFonts w:ascii="Arial" w:hAnsi="Arial" w:cs="Arial"/>
        <w:b/>
        <w:sz w:val="22"/>
        <w:szCs w:val="22"/>
        <w:u w:val="single"/>
      </w:rPr>
      <w:t>Minister for Police, Corrective Services and Emergency Services</w:t>
    </w:r>
  </w:p>
  <w:p w:rsidR="00F0681D" w:rsidRPr="00F10DF9" w:rsidRDefault="00F0681D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21BE"/>
    <w:multiLevelType w:val="hybridMultilevel"/>
    <w:tmpl w:val="69069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62D32"/>
    <w:multiLevelType w:val="hybridMultilevel"/>
    <w:tmpl w:val="0F4414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4"/>
    <w:rsid w:val="00017C1A"/>
    <w:rsid w:val="00021B34"/>
    <w:rsid w:val="000400F9"/>
    <w:rsid w:val="00041266"/>
    <w:rsid w:val="0008792E"/>
    <w:rsid w:val="000B174F"/>
    <w:rsid w:val="000B545C"/>
    <w:rsid w:val="001141E1"/>
    <w:rsid w:val="00133013"/>
    <w:rsid w:val="00133A34"/>
    <w:rsid w:val="00160524"/>
    <w:rsid w:val="002330D2"/>
    <w:rsid w:val="00254E35"/>
    <w:rsid w:val="0028053C"/>
    <w:rsid w:val="002F57E4"/>
    <w:rsid w:val="003079B6"/>
    <w:rsid w:val="00314FEB"/>
    <w:rsid w:val="0032048B"/>
    <w:rsid w:val="00346156"/>
    <w:rsid w:val="00382380"/>
    <w:rsid w:val="003A269C"/>
    <w:rsid w:val="003A2E0F"/>
    <w:rsid w:val="003B0A80"/>
    <w:rsid w:val="003C3732"/>
    <w:rsid w:val="00406201"/>
    <w:rsid w:val="00415D2D"/>
    <w:rsid w:val="00435BE5"/>
    <w:rsid w:val="0048019C"/>
    <w:rsid w:val="00486A99"/>
    <w:rsid w:val="004C1BF0"/>
    <w:rsid w:val="004C30DE"/>
    <w:rsid w:val="004E6C38"/>
    <w:rsid w:val="00562AE4"/>
    <w:rsid w:val="0056401D"/>
    <w:rsid w:val="00595B46"/>
    <w:rsid w:val="005A22ED"/>
    <w:rsid w:val="005B1D9B"/>
    <w:rsid w:val="005C224F"/>
    <w:rsid w:val="006100CC"/>
    <w:rsid w:val="00644076"/>
    <w:rsid w:val="006631CF"/>
    <w:rsid w:val="00666DE6"/>
    <w:rsid w:val="00682036"/>
    <w:rsid w:val="006B3B54"/>
    <w:rsid w:val="006D0869"/>
    <w:rsid w:val="006E6713"/>
    <w:rsid w:val="007060D7"/>
    <w:rsid w:val="00710AAE"/>
    <w:rsid w:val="007138F9"/>
    <w:rsid w:val="007244C1"/>
    <w:rsid w:val="00726F36"/>
    <w:rsid w:val="00796B3E"/>
    <w:rsid w:val="007A25F4"/>
    <w:rsid w:val="007A6599"/>
    <w:rsid w:val="007D0D19"/>
    <w:rsid w:val="007D3B9D"/>
    <w:rsid w:val="007D75CB"/>
    <w:rsid w:val="007F52D6"/>
    <w:rsid w:val="0082040E"/>
    <w:rsid w:val="008265C9"/>
    <w:rsid w:val="00845D3E"/>
    <w:rsid w:val="00856F06"/>
    <w:rsid w:val="008A5F1B"/>
    <w:rsid w:val="008B7E17"/>
    <w:rsid w:val="008C3732"/>
    <w:rsid w:val="008F44CD"/>
    <w:rsid w:val="008F77CC"/>
    <w:rsid w:val="00922A5B"/>
    <w:rsid w:val="00942560"/>
    <w:rsid w:val="009808BF"/>
    <w:rsid w:val="009D0C12"/>
    <w:rsid w:val="009E7D94"/>
    <w:rsid w:val="009F5476"/>
    <w:rsid w:val="00A20C0E"/>
    <w:rsid w:val="00A223F2"/>
    <w:rsid w:val="00A2681B"/>
    <w:rsid w:val="00A30F55"/>
    <w:rsid w:val="00A354FF"/>
    <w:rsid w:val="00A527A5"/>
    <w:rsid w:val="00A60243"/>
    <w:rsid w:val="00AA128C"/>
    <w:rsid w:val="00AB6637"/>
    <w:rsid w:val="00AE1995"/>
    <w:rsid w:val="00B40BDF"/>
    <w:rsid w:val="00B55A9F"/>
    <w:rsid w:val="00BB52EB"/>
    <w:rsid w:val="00C07656"/>
    <w:rsid w:val="00C51942"/>
    <w:rsid w:val="00C805EC"/>
    <w:rsid w:val="00C85B71"/>
    <w:rsid w:val="00CE644E"/>
    <w:rsid w:val="00CE6FBA"/>
    <w:rsid w:val="00CF390A"/>
    <w:rsid w:val="00CF64A8"/>
    <w:rsid w:val="00D12862"/>
    <w:rsid w:val="00D54601"/>
    <w:rsid w:val="00D755BF"/>
    <w:rsid w:val="00DB770E"/>
    <w:rsid w:val="00DD3CD5"/>
    <w:rsid w:val="00DD497C"/>
    <w:rsid w:val="00DE5B92"/>
    <w:rsid w:val="00DF4650"/>
    <w:rsid w:val="00E029FA"/>
    <w:rsid w:val="00E035D9"/>
    <w:rsid w:val="00E463C2"/>
    <w:rsid w:val="00E73D61"/>
    <w:rsid w:val="00E75C84"/>
    <w:rsid w:val="00E87CBC"/>
    <w:rsid w:val="00EA00BF"/>
    <w:rsid w:val="00ED2E46"/>
    <w:rsid w:val="00F0681D"/>
    <w:rsid w:val="00F10DF9"/>
    <w:rsid w:val="00F21F2A"/>
    <w:rsid w:val="00F478C4"/>
    <w:rsid w:val="00F756F8"/>
    <w:rsid w:val="00F90F8A"/>
    <w:rsid w:val="00FA3B03"/>
    <w:rsid w:val="00FB54A6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C51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ublic%20consultation%20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860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1011</CharactersWithSpaces>
  <SharedDoc>false</SharedDoc>
  <HyperlinkBase>https://www.cabinet.qld.gov.au/documents/2011/Mar/Police Powers consultation draft Bill/</HyperlinkBase>
  <HLinks>
    <vt:vector size="6" baseType="variant"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Attachments/Public consultation 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2011-04-13T07:20:00Z</cp:lastPrinted>
  <dcterms:created xsi:type="dcterms:W3CDTF">2017-10-24T23:06:00Z</dcterms:created>
  <dcterms:modified xsi:type="dcterms:W3CDTF">2018-03-06T01:09:00Z</dcterms:modified>
  <cp:category>Police,Legislation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-1269773796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